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36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"/>
        <w:gridCol w:w="117"/>
        <w:gridCol w:w="318"/>
        <w:gridCol w:w="249"/>
        <w:gridCol w:w="186"/>
        <w:gridCol w:w="435"/>
        <w:gridCol w:w="435"/>
        <w:gridCol w:w="1397"/>
        <w:gridCol w:w="3686"/>
        <w:gridCol w:w="1842"/>
        <w:gridCol w:w="5245"/>
        <w:gridCol w:w="1106"/>
      </w:tblGrid>
      <w:tr w:rsidR="002A1790" w:rsidTr="002A1790">
        <w:trPr>
          <w:trHeight w:val="255"/>
        </w:trPr>
        <w:tc>
          <w:tcPr>
            <w:tcW w:w="217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/>
            <w:vAlign w:val="center"/>
          </w:tcPr>
          <w:p w:rsidR="002A1790" w:rsidRPr="001B3724" w:rsidRDefault="002A1790" w:rsidP="002A1790">
            <w:pPr>
              <w:spacing w:after="0"/>
              <w:jc w:val="center"/>
              <w:rPr>
                <w:b/>
                <w:color w:val="FFFFFF"/>
                <w:sz w:val="28"/>
                <w:szCs w:val="28"/>
              </w:rPr>
            </w:pPr>
            <w:r w:rsidRPr="001B3724">
              <w:rPr>
                <w:b/>
                <w:color w:val="FFFFFF"/>
                <w:sz w:val="28"/>
                <w:szCs w:val="28"/>
              </w:rPr>
              <w:t>CYCLE </w:t>
            </w:r>
            <w:r>
              <w:rPr>
                <w:b/>
                <w:color w:val="FFFFFF"/>
                <w:sz w:val="28"/>
                <w:szCs w:val="28"/>
              </w:rPr>
              <w:t xml:space="preserve">3 - </w:t>
            </w:r>
            <w:r w:rsidRPr="001B3724">
              <w:rPr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121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1790" w:rsidRPr="001B3724" w:rsidRDefault="002A1790" w:rsidP="002A1790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1B3724">
              <w:rPr>
                <w:b/>
                <w:sz w:val="32"/>
                <w:szCs w:val="32"/>
              </w:rPr>
              <w:t>TITRE DE LA SÉQUENCE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790" w:rsidRPr="001B3724" w:rsidRDefault="002A1790" w:rsidP="002A179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Durée :   </w:t>
            </w:r>
            <w:r w:rsidRPr="001B3724">
              <w:rPr>
                <w:b/>
                <w:sz w:val="24"/>
                <w:szCs w:val="24"/>
              </w:rPr>
              <w:t>s</w:t>
            </w:r>
          </w:p>
        </w:tc>
      </w:tr>
      <w:tr w:rsidR="002A1790" w:rsidTr="002A1790">
        <w:trPr>
          <w:trHeight w:val="284"/>
        </w:trPr>
        <w:tc>
          <w:tcPr>
            <w:tcW w:w="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790" w:rsidRDefault="002A1790" w:rsidP="002A1790">
            <w:pPr>
              <w:spacing w:after="0"/>
              <w:jc w:val="center"/>
            </w:pPr>
            <w:r>
              <w:t>6</w:t>
            </w:r>
            <w:r w:rsidRPr="001B3724">
              <w:rPr>
                <w:vertAlign w:val="superscript"/>
              </w:rPr>
              <w:t>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790" w:rsidRDefault="002A1790" w:rsidP="002A1790">
            <w:pPr>
              <w:spacing w:after="0"/>
              <w:jc w:val="center"/>
            </w:pPr>
            <w:r>
              <w:t>5e</w:t>
            </w:r>
          </w:p>
        </w:tc>
        <w:tc>
          <w:tcPr>
            <w:tcW w:w="62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790" w:rsidRDefault="002A1790" w:rsidP="002A1790">
            <w:pPr>
              <w:spacing w:after="0"/>
              <w:jc w:val="center"/>
            </w:pPr>
            <w:r>
              <w:t>4</w:t>
            </w:r>
            <w:r w:rsidRPr="001B3724">
              <w:rPr>
                <w:vertAlign w:val="superscript"/>
              </w:rPr>
              <w:t>e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790" w:rsidRDefault="002A1790" w:rsidP="002A1790">
            <w:pPr>
              <w:spacing w:after="0"/>
              <w:jc w:val="center"/>
            </w:pPr>
            <w:r>
              <w:t>3</w:t>
            </w:r>
            <w:r w:rsidRPr="001B3724">
              <w:rPr>
                <w:vertAlign w:val="superscript"/>
              </w:rPr>
              <w:t>e</w:t>
            </w:r>
          </w:p>
        </w:tc>
        <w:tc>
          <w:tcPr>
            <w:tcW w:w="508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6D9F1"/>
          </w:tcPr>
          <w:p w:rsidR="002A1790" w:rsidRPr="001B3724" w:rsidRDefault="002A1790" w:rsidP="002A1790">
            <w:pPr>
              <w:spacing w:after="0"/>
              <w:rPr>
                <w:color w:val="1F497D"/>
              </w:rPr>
            </w:pPr>
            <w:r w:rsidRPr="001B3724">
              <w:rPr>
                <w:rFonts w:cs="AGaramondPro-Regular"/>
                <w:b/>
                <w:color w:val="1F497D"/>
                <w:lang w:eastAsia="fr-FR"/>
              </w:rPr>
              <w:t xml:space="preserve">C3 : </w:t>
            </w:r>
          </w:p>
        </w:tc>
        <w:tc>
          <w:tcPr>
            <w:tcW w:w="18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790" w:rsidRPr="00073D34" w:rsidRDefault="002A1790" w:rsidP="002A1790">
            <w:pPr>
              <w:spacing w:after="0"/>
              <w:jc w:val="center"/>
            </w:pPr>
            <w:r w:rsidRPr="001B3724">
              <w:rPr>
                <w:rFonts w:cs="AGaramondPro-Bold"/>
                <w:b/>
                <w:bCs/>
                <w:lang w:eastAsia="fr-FR"/>
              </w:rPr>
              <w:t>←PROGRESSION→</w:t>
            </w:r>
          </w:p>
        </w:tc>
        <w:tc>
          <w:tcPr>
            <w:tcW w:w="52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6D9F1"/>
          </w:tcPr>
          <w:p w:rsidR="002A1790" w:rsidRPr="001B3724" w:rsidRDefault="002A1790" w:rsidP="002A1790">
            <w:pPr>
              <w:spacing w:after="0"/>
              <w:rPr>
                <w:b/>
                <w:color w:val="1F497D"/>
              </w:rPr>
            </w:pPr>
            <w:r w:rsidRPr="001B3724">
              <w:rPr>
                <w:b/>
                <w:color w:val="1F497D"/>
              </w:rPr>
              <w:t xml:space="preserve">C4 : </w:t>
            </w:r>
          </w:p>
        </w:tc>
        <w:tc>
          <w:tcPr>
            <w:tcW w:w="1106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790" w:rsidRPr="001B3724" w:rsidRDefault="002A1790" w:rsidP="002A1790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1B3724">
              <w:rPr>
                <w:b/>
                <w:sz w:val="24"/>
                <w:szCs w:val="24"/>
              </w:rPr>
              <w:t>S.</w:t>
            </w:r>
            <w:r>
              <w:rPr>
                <w:b/>
                <w:sz w:val="24"/>
                <w:szCs w:val="24"/>
              </w:rPr>
              <w:t>n</w:t>
            </w:r>
            <w:proofErr w:type="spellEnd"/>
            <w:r>
              <w:rPr>
                <w:b/>
                <w:sz w:val="24"/>
                <w:szCs w:val="24"/>
              </w:rPr>
              <w:t>°</w:t>
            </w:r>
          </w:p>
        </w:tc>
      </w:tr>
      <w:tr w:rsidR="002A1790" w:rsidTr="002A1790"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1790" w:rsidRDefault="002A1790" w:rsidP="002A1790">
            <w:pPr>
              <w:spacing w:after="0"/>
              <w:jc w:val="center"/>
            </w:pPr>
            <w:r>
              <w:t>P1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A1790" w:rsidRDefault="002A1790" w:rsidP="002A1790">
            <w:pPr>
              <w:spacing w:after="0"/>
              <w:jc w:val="center"/>
            </w:pPr>
            <w:r>
              <w:t>P2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A1790" w:rsidRDefault="002A1790" w:rsidP="002A1790">
            <w:pPr>
              <w:spacing w:after="0"/>
              <w:jc w:val="center"/>
            </w:pPr>
            <w:r>
              <w:t>P3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A1790" w:rsidRDefault="002A1790" w:rsidP="002A1790">
            <w:pPr>
              <w:spacing w:after="0"/>
              <w:jc w:val="center"/>
            </w:pPr>
            <w:r>
              <w:t>P4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1790" w:rsidRDefault="002A1790" w:rsidP="002A1790">
            <w:pPr>
              <w:spacing w:after="0"/>
              <w:jc w:val="center"/>
            </w:pPr>
            <w:r>
              <w:t>P5</w:t>
            </w:r>
          </w:p>
        </w:tc>
        <w:tc>
          <w:tcPr>
            <w:tcW w:w="50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2A1790" w:rsidRDefault="002A1790" w:rsidP="002A1790">
            <w:pPr>
              <w:spacing w:after="0"/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1790" w:rsidRDefault="002A1790" w:rsidP="002A1790">
            <w:pPr>
              <w:spacing w:after="0"/>
            </w:pPr>
          </w:p>
        </w:tc>
        <w:tc>
          <w:tcPr>
            <w:tcW w:w="52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2A1790" w:rsidRDefault="002A1790" w:rsidP="002A1790">
            <w:pPr>
              <w:spacing w:after="0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1790" w:rsidRDefault="002A1790" w:rsidP="002A1790">
            <w:pPr>
              <w:spacing w:after="0"/>
            </w:pPr>
          </w:p>
        </w:tc>
      </w:tr>
      <w:tr w:rsidR="002A1790" w:rsidTr="002A1790">
        <w:tc>
          <w:tcPr>
            <w:tcW w:w="3572" w:type="dxa"/>
            <w:gridSpan w:val="8"/>
            <w:tcBorders>
              <w:top w:val="single" w:sz="12" w:space="0" w:color="auto"/>
            </w:tcBorders>
            <w:shd w:val="clear" w:color="auto" w:fill="FBD4B4"/>
            <w:vAlign w:val="center"/>
          </w:tcPr>
          <w:p w:rsidR="002A1790" w:rsidRPr="001B3724" w:rsidRDefault="002A1790" w:rsidP="002A1790">
            <w:pPr>
              <w:spacing w:after="0"/>
              <w:rPr>
                <w:b/>
                <w:sz w:val="20"/>
                <w:szCs w:val="20"/>
              </w:rPr>
            </w:pPr>
            <w:r w:rsidRPr="001B3724">
              <w:rPr>
                <w:rFonts w:cs="AGaramondPro-Bold"/>
                <w:b/>
                <w:bCs/>
                <w:sz w:val="20"/>
                <w:szCs w:val="20"/>
                <w:lang w:eastAsia="fr-FR"/>
              </w:rPr>
              <w:t>QUESTIONNEMENT</w:t>
            </w:r>
          </w:p>
        </w:tc>
        <w:tc>
          <w:tcPr>
            <w:tcW w:w="11879" w:type="dxa"/>
            <w:gridSpan w:val="4"/>
            <w:tcBorders>
              <w:top w:val="single" w:sz="12" w:space="0" w:color="auto"/>
            </w:tcBorders>
            <w:shd w:val="clear" w:color="auto" w:fill="FBD4B4"/>
          </w:tcPr>
          <w:p w:rsidR="002A1790" w:rsidRDefault="002A1790" w:rsidP="002A1790">
            <w:pPr>
              <w:spacing w:after="0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</w:p>
          <w:p w:rsidR="002A1790" w:rsidRPr="001B3724" w:rsidRDefault="002A1790" w:rsidP="002A1790">
            <w:pPr>
              <w:spacing w:after="0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</w:p>
        </w:tc>
      </w:tr>
      <w:tr w:rsidR="002A1790" w:rsidTr="002A1790">
        <w:tc>
          <w:tcPr>
            <w:tcW w:w="3572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1790" w:rsidRPr="001B3724" w:rsidRDefault="002A1790" w:rsidP="002A1790">
            <w:pPr>
              <w:spacing w:after="0"/>
              <w:rPr>
                <w:b/>
                <w:sz w:val="20"/>
                <w:szCs w:val="20"/>
              </w:rPr>
            </w:pPr>
            <w:r w:rsidRPr="001B3724">
              <w:rPr>
                <w:b/>
                <w:sz w:val="20"/>
                <w:szCs w:val="20"/>
              </w:rPr>
              <w:t>OBJECTIFS ENSEIGNANT</w:t>
            </w:r>
          </w:p>
        </w:tc>
        <w:tc>
          <w:tcPr>
            <w:tcW w:w="11879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2A1790" w:rsidRPr="001B3724" w:rsidRDefault="002A1790" w:rsidP="002A1790">
            <w:pPr>
              <w:spacing w:after="0"/>
              <w:rPr>
                <w:b/>
              </w:rPr>
            </w:pPr>
            <w:r w:rsidRPr="001B3724">
              <w:rPr>
                <w:rFonts w:ascii="MS Gothic" w:eastAsia="MS Gothic" w:hAnsi="MS Gothic" w:cs="MS Gothic" w:hint="eastAsia"/>
                <w:b/>
              </w:rPr>
              <w:t>▷</w:t>
            </w:r>
            <w:r w:rsidRPr="001B3724">
              <w:rPr>
                <w:b/>
              </w:rPr>
              <w:t xml:space="preserve"> Amener les élèves à comprendre qu</w:t>
            </w:r>
            <w:r>
              <w:rPr>
                <w:b/>
              </w:rPr>
              <w:t>e</w:t>
            </w:r>
          </w:p>
          <w:p w:rsidR="002A1790" w:rsidRPr="00F03D4C" w:rsidRDefault="002A1790" w:rsidP="008A67AC">
            <w:pPr>
              <w:spacing w:after="0"/>
            </w:pPr>
            <w:r w:rsidRPr="001B3724">
              <w:rPr>
                <w:rFonts w:ascii="MS Gothic" w:eastAsia="MS Gothic" w:hAnsi="MS Gothic" w:cs="MS Gothic" w:hint="eastAsia"/>
                <w:b/>
              </w:rPr>
              <w:t>▷</w:t>
            </w:r>
            <w:r w:rsidRPr="001B3724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2A1790" w:rsidTr="002A1790">
        <w:tc>
          <w:tcPr>
            <w:tcW w:w="3572" w:type="dxa"/>
            <w:gridSpan w:val="8"/>
            <w:shd w:val="clear" w:color="auto" w:fill="auto"/>
            <w:vAlign w:val="center"/>
          </w:tcPr>
          <w:p w:rsidR="002A1790" w:rsidRPr="001B3724" w:rsidRDefault="002A1790" w:rsidP="002A1790">
            <w:pPr>
              <w:spacing w:after="0"/>
              <w:rPr>
                <w:b/>
                <w:sz w:val="20"/>
                <w:szCs w:val="20"/>
              </w:rPr>
            </w:pPr>
            <w:r w:rsidRPr="001B3724">
              <w:rPr>
                <w:b/>
                <w:sz w:val="20"/>
                <w:szCs w:val="20"/>
              </w:rPr>
              <w:t>NOTIONS TRAVAILLEES et VOCABULAIRE</w:t>
            </w:r>
          </w:p>
        </w:tc>
        <w:tc>
          <w:tcPr>
            <w:tcW w:w="11879" w:type="dxa"/>
            <w:gridSpan w:val="4"/>
            <w:shd w:val="clear" w:color="auto" w:fill="auto"/>
          </w:tcPr>
          <w:p w:rsidR="002A1790" w:rsidRPr="001B3724" w:rsidRDefault="002A1790" w:rsidP="002A1790">
            <w:pPr>
              <w:rPr>
                <w:sz w:val="20"/>
                <w:szCs w:val="20"/>
              </w:rPr>
            </w:pPr>
          </w:p>
        </w:tc>
      </w:tr>
      <w:tr w:rsidR="002A1790" w:rsidTr="002A1790">
        <w:tc>
          <w:tcPr>
            <w:tcW w:w="3572" w:type="dxa"/>
            <w:gridSpan w:val="8"/>
            <w:shd w:val="clear" w:color="auto" w:fill="auto"/>
            <w:vAlign w:val="center"/>
          </w:tcPr>
          <w:p w:rsidR="002A1790" w:rsidRPr="001B3724" w:rsidRDefault="002A1790" w:rsidP="002A1790">
            <w:pPr>
              <w:spacing w:after="0"/>
              <w:rPr>
                <w:b/>
                <w:sz w:val="20"/>
                <w:szCs w:val="20"/>
              </w:rPr>
            </w:pPr>
            <w:r w:rsidRPr="001B3724">
              <w:rPr>
                <w:b/>
                <w:sz w:val="20"/>
                <w:szCs w:val="20"/>
              </w:rPr>
              <w:t>CONSIGNES</w:t>
            </w:r>
          </w:p>
        </w:tc>
        <w:tc>
          <w:tcPr>
            <w:tcW w:w="11879" w:type="dxa"/>
            <w:gridSpan w:val="4"/>
            <w:shd w:val="clear" w:color="auto" w:fill="auto"/>
          </w:tcPr>
          <w:p w:rsidR="002A1790" w:rsidRPr="001B3724" w:rsidRDefault="002A1790" w:rsidP="002A1790">
            <w:pPr>
              <w:rPr>
                <w:sz w:val="20"/>
                <w:szCs w:val="20"/>
              </w:rPr>
            </w:pPr>
          </w:p>
        </w:tc>
      </w:tr>
      <w:tr w:rsidR="002A1790" w:rsidTr="002A1790">
        <w:tc>
          <w:tcPr>
            <w:tcW w:w="3572" w:type="dxa"/>
            <w:gridSpan w:val="8"/>
            <w:shd w:val="clear" w:color="auto" w:fill="auto"/>
            <w:vAlign w:val="center"/>
          </w:tcPr>
          <w:p w:rsidR="002A1790" w:rsidRPr="001B3724" w:rsidRDefault="002A1790" w:rsidP="002A1790">
            <w:pPr>
              <w:spacing w:after="0"/>
              <w:rPr>
                <w:b/>
                <w:sz w:val="20"/>
                <w:szCs w:val="20"/>
              </w:rPr>
            </w:pPr>
            <w:r w:rsidRPr="001B3724">
              <w:rPr>
                <w:b/>
                <w:sz w:val="20"/>
                <w:szCs w:val="20"/>
              </w:rPr>
              <w:t>CONTRAINTES ET DEGRE D’AUTONOMIE</w:t>
            </w:r>
          </w:p>
        </w:tc>
        <w:tc>
          <w:tcPr>
            <w:tcW w:w="11879" w:type="dxa"/>
            <w:gridSpan w:val="4"/>
            <w:shd w:val="clear" w:color="auto" w:fill="auto"/>
          </w:tcPr>
          <w:p w:rsidR="002A1790" w:rsidRPr="001B3724" w:rsidRDefault="002A1790" w:rsidP="002A1790">
            <w:pPr>
              <w:rPr>
                <w:sz w:val="20"/>
                <w:szCs w:val="20"/>
              </w:rPr>
            </w:pPr>
          </w:p>
        </w:tc>
      </w:tr>
      <w:tr w:rsidR="002A1790" w:rsidTr="002A1790">
        <w:tc>
          <w:tcPr>
            <w:tcW w:w="3572" w:type="dxa"/>
            <w:gridSpan w:val="8"/>
            <w:shd w:val="clear" w:color="auto" w:fill="auto"/>
            <w:vAlign w:val="center"/>
          </w:tcPr>
          <w:p w:rsidR="002A1790" w:rsidRPr="001B3724" w:rsidRDefault="002A1790" w:rsidP="002A1790">
            <w:pPr>
              <w:spacing w:after="0"/>
              <w:rPr>
                <w:b/>
                <w:sz w:val="20"/>
                <w:szCs w:val="20"/>
              </w:rPr>
            </w:pPr>
            <w:r w:rsidRPr="001B3724">
              <w:rPr>
                <w:b/>
                <w:sz w:val="20"/>
                <w:szCs w:val="20"/>
              </w:rPr>
              <w:t>CHAMPS DE PRATIQUE VISÉS</w:t>
            </w:r>
          </w:p>
        </w:tc>
        <w:tc>
          <w:tcPr>
            <w:tcW w:w="11879" w:type="dxa"/>
            <w:gridSpan w:val="4"/>
            <w:shd w:val="clear" w:color="auto" w:fill="auto"/>
          </w:tcPr>
          <w:p w:rsidR="002A1790" w:rsidRPr="001B3724" w:rsidRDefault="002A1790" w:rsidP="002A1790">
            <w:pPr>
              <w:rPr>
                <w:sz w:val="20"/>
                <w:szCs w:val="20"/>
              </w:rPr>
            </w:pPr>
          </w:p>
        </w:tc>
      </w:tr>
      <w:tr w:rsidR="002A1790" w:rsidTr="002A1790">
        <w:tc>
          <w:tcPr>
            <w:tcW w:w="3572" w:type="dxa"/>
            <w:gridSpan w:val="8"/>
            <w:shd w:val="clear" w:color="auto" w:fill="auto"/>
            <w:vAlign w:val="center"/>
          </w:tcPr>
          <w:p w:rsidR="002A1790" w:rsidRPr="001B3724" w:rsidRDefault="002A1790" w:rsidP="002A1790">
            <w:pPr>
              <w:spacing w:after="0"/>
              <w:rPr>
                <w:b/>
                <w:sz w:val="20"/>
                <w:szCs w:val="20"/>
              </w:rPr>
            </w:pPr>
            <w:r w:rsidRPr="001B3724">
              <w:rPr>
                <w:b/>
                <w:sz w:val="20"/>
                <w:szCs w:val="20"/>
              </w:rPr>
              <w:t>DETAILS DU DÉROULÉ DE LA SÉQUENCE</w:t>
            </w:r>
          </w:p>
        </w:tc>
        <w:tc>
          <w:tcPr>
            <w:tcW w:w="11879" w:type="dxa"/>
            <w:gridSpan w:val="4"/>
            <w:shd w:val="clear" w:color="auto" w:fill="auto"/>
          </w:tcPr>
          <w:p w:rsidR="002A1790" w:rsidRPr="001B3724" w:rsidRDefault="002A1790" w:rsidP="002A1790">
            <w:pPr>
              <w:rPr>
                <w:sz w:val="20"/>
                <w:szCs w:val="20"/>
              </w:rPr>
            </w:pPr>
          </w:p>
          <w:p w:rsidR="002A1790" w:rsidRPr="001B3724" w:rsidRDefault="002A1790" w:rsidP="002A1790">
            <w:pPr>
              <w:rPr>
                <w:sz w:val="20"/>
                <w:szCs w:val="20"/>
              </w:rPr>
            </w:pPr>
          </w:p>
        </w:tc>
      </w:tr>
      <w:tr w:rsidR="002A1790" w:rsidTr="002A1790">
        <w:tc>
          <w:tcPr>
            <w:tcW w:w="3572" w:type="dxa"/>
            <w:gridSpan w:val="8"/>
            <w:shd w:val="clear" w:color="auto" w:fill="auto"/>
            <w:vAlign w:val="center"/>
          </w:tcPr>
          <w:p w:rsidR="002A1790" w:rsidRPr="001B3724" w:rsidRDefault="002A1790" w:rsidP="002A1790">
            <w:pPr>
              <w:spacing w:after="0"/>
              <w:rPr>
                <w:b/>
                <w:sz w:val="20"/>
                <w:szCs w:val="20"/>
              </w:rPr>
            </w:pPr>
            <w:r w:rsidRPr="001B3724">
              <w:rPr>
                <w:b/>
                <w:sz w:val="20"/>
                <w:szCs w:val="20"/>
              </w:rPr>
              <w:t>CULTURE ARTISTIQUE ET ŒUVRES DE RÉFÉRENCE</w:t>
            </w:r>
          </w:p>
        </w:tc>
        <w:tc>
          <w:tcPr>
            <w:tcW w:w="11879" w:type="dxa"/>
            <w:gridSpan w:val="4"/>
            <w:shd w:val="clear" w:color="auto" w:fill="auto"/>
          </w:tcPr>
          <w:p w:rsidR="002A1790" w:rsidRPr="001B3724" w:rsidRDefault="002A1790" w:rsidP="002A1790">
            <w:pPr>
              <w:rPr>
                <w:sz w:val="20"/>
                <w:szCs w:val="20"/>
              </w:rPr>
            </w:pPr>
          </w:p>
          <w:p w:rsidR="002A1790" w:rsidRPr="001B3724" w:rsidRDefault="002A1790" w:rsidP="002A1790">
            <w:pPr>
              <w:rPr>
                <w:sz w:val="20"/>
                <w:szCs w:val="20"/>
              </w:rPr>
            </w:pPr>
          </w:p>
        </w:tc>
      </w:tr>
      <w:tr w:rsidR="002A1790" w:rsidTr="002A1790">
        <w:trPr>
          <w:trHeight w:val="129"/>
        </w:trPr>
        <w:tc>
          <w:tcPr>
            <w:tcW w:w="3572" w:type="dxa"/>
            <w:gridSpan w:val="8"/>
            <w:vMerge w:val="restart"/>
            <w:shd w:val="clear" w:color="auto" w:fill="auto"/>
            <w:vAlign w:val="center"/>
          </w:tcPr>
          <w:p w:rsidR="002A1790" w:rsidRPr="001B3724" w:rsidRDefault="002A1790" w:rsidP="002A1790">
            <w:pPr>
              <w:spacing w:after="0"/>
              <w:rPr>
                <w:b/>
                <w:sz w:val="20"/>
                <w:szCs w:val="20"/>
              </w:rPr>
            </w:pPr>
            <w:r w:rsidRPr="001B3724">
              <w:rPr>
                <w:b/>
                <w:sz w:val="20"/>
                <w:szCs w:val="20"/>
              </w:rPr>
              <w:t xml:space="preserve">CRITÈRES EXPLICITES DE RÉUSSITE </w:t>
            </w:r>
          </w:p>
          <w:p w:rsidR="002A1790" w:rsidRPr="001B3724" w:rsidRDefault="002A1790" w:rsidP="002A1790">
            <w:pPr>
              <w:spacing w:after="0"/>
              <w:rPr>
                <w:b/>
                <w:sz w:val="20"/>
                <w:szCs w:val="20"/>
              </w:rPr>
            </w:pPr>
            <w:r w:rsidRPr="001B3724">
              <w:rPr>
                <w:b/>
                <w:sz w:val="20"/>
                <w:szCs w:val="20"/>
              </w:rPr>
              <w:t>(</w:t>
            </w:r>
            <w:proofErr w:type="spellStart"/>
            <w:r w:rsidRPr="001B3724">
              <w:rPr>
                <w:b/>
                <w:sz w:val="20"/>
                <w:szCs w:val="20"/>
              </w:rPr>
              <w:t>Cf</w:t>
            </w:r>
            <w:proofErr w:type="spellEnd"/>
            <w:r w:rsidRPr="001B3724">
              <w:rPr>
                <w:b/>
                <w:sz w:val="20"/>
                <w:szCs w:val="20"/>
              </w:rPr>
              <w:t xml:space="preserve"> SCCCC)</w:t>
            </w:r>
          </w:p>
          <w:p w:rsidR="002A1790" w:rsidRPr="001B3724" w:rsidRDefault="002A1790" w:rsidP="002A179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879" w:type="dxa"/>
            <w:gridSpan w:val="4"/>
            <w:shd w:val="clear" w:color="auto" w:fill="auto"/>
          </w:tcPr>
          <w:p w:rsidR="002A1790" w:rsidRPr="001B3724" w:rsidRDefault="002A1790" w:rsidP="002A1790">
            <w:pPr>
              <w:spacing w:after="0"/>
              <w:rPr>
                <w:rFonts w:ascii="PTSans-Narrow" w:hAnsi="PTSans-Narrow" w:cs="PTSans-Narrow"/>
                <w:sz w:val="18"/>
                <w:szCs w:val="18"/>
                <w:u w:val="single"/>
                <w:lang w:eastAsia="fr-FR"/>
              </w:rPr>
            </w:pPr>
            <w:r w:rsidRPr="001B3724">
              <w:rPr>
                <w:rFonts w:ascii="Arial" w:hAnsi="Arial" w:cs="Arial"/>
                <w:sz w:val="18"/>
                <w:szCs w:val="18"/>
                <w:u w:val="single"/>
                <w:lang w:eastAsia="fr-FR"/>
              </w:rPr>
              <w:t>Ex</w:t>
            </w:r>
            <w:r w:rsidRPr="001B3724">
              <w:rPr>
                <w:rFonts w:ascii="PTSans-Narrow" w:hAnsi="PTSans-Narrow" w:cs="PTSans-Narrow"/>
                <w:sz w:val="18"/>
                <w:szCs w:val="18"/>
                <w:u w:val="single"/>
                <w:lang w:eastAsia="fr-FR"/>
              </w:rPr>
              <w:t xml:space="preserve">périmenter, produire, créer  </w:t>
            </w:r>
          </w:p>
          <w:p w:rsidR="002A1790" w:rsidRPr="001B3724" w:rsidRDefault="002A1790" w:rsidP="002A1790">
            <w:pPr>
              <w:spacing w:after="0"/>
              <w:rPr>
                <w:sz w:val="20"/>
                <w:szCs w:val="20"/>
              </w:rPr>
            </w:pPr>
            <w:r w:rsidRPr="001B3724">
              <w:rPr>
                <w:sz w:val="20"/>
                <w:szCs w:val="20"/>
              </w:rPr>
              <w:t xml:space="preserve">Elève capable de : </w:t>
            </w:r>
          </w:p>
          <w:p w:rsidR="002A1790" w:rsidRPr="001B3724" w:rsidRDefault="002A1790" w:rsidP="002A1790">
            <w:pPr>
              <w:spacing w:after="0"/>
              <w:rPr>
                <w:sz w:val="20"/>
                <w:szCs w:val="20"/>
              </w:rPr>
            </w:pPr>
          </w:p>
        </w:tc>
      </w:tr>
      <w:tr w:rsidR="002A1790" w:rsidTr="002A1790">
        <w:trPr>
          <w:trHeight w:val="127"/>
        </w:trPr>
        <w:tc>
          <w:tcPr>
            <w:tcW w:w="3572" w:type="dxa"/>
            <w:gridSpan w:val="8"/>
            <w:vMerge/>
            <w:shd w:val="clear" w:color="auto" w:fill="auto"/>
          </w:tcPr>
          <w:p w:rsidR="002A1790" w:rsidRPr="001B3724" w:rsidRDefault="002A1790" w:rsidP="002A179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879" w:type="dxa"/>
            <w:gridSpan w:val="4"/>
            <w:shd w:val="clear" w:color="auto" w:fill="auto"/>
          </w:tcPr>
          <w:p w:rsidR="002A1790" w:rsidRPr="001B3724" w:rsidRDefault="002A1790" w:rsidP="002A1790">
            <w:pPr>
              <w:spacing w:after="0"/>
              <w:rPr>
                <w:rFonts w:ascii="PTSans-Narrow" w:hAnsi="PTSans-Narrow" w:cs="PTSans-Narrow"/>
                <w:sz w:val="20"/>
                <w:szCs w:val="20"/>
                <w:u w:val="single"/>
                <w:lang w:eastAsia="fr-FR"/>
              </w:rPr>
            </w:pPr>
            <w:r w:rsidRPr="001B3724"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  <w:t>M</w:t>
            </w:r>
            <w:r w:rsidRPr="001B3724">
              <w:rPr>
                <w:rFonts w:ascii="PTSans-Narrow" w:hAnsi="PTSans-Narrow" w:cs="PTSans-Narrow"/>
                <w:sz w:val="20"/>
                <w:szCs w:val="20"/>
                <w:u w:val="single"/>
                <w:lang w:eastAsia="fr-FR"/>
              </w:rPr>
              <w:t xml:space="preserve">ettre en </w:t>
            </w:r>
            <w:r w:rsidRPr="001B3724"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  <w:t>œuvre</w:t>
            </w:r>
            <w:r w:rsidRPr="001B3724">
              <w:rPr>
                <w:rFonts w:ascii="PTSans-Narrow" w:hAnsi="PTSans-Narrow" w:cs="PTSans-Narrow"/>
                <w:sz w:val="20"/>
                <w:szCs w:val="20"/>
                <w:u w:val="single"/>
                <w:lang w:eastAsia="fr-FR"/>
              </w:rPr>
              <w:t xml:space="preserve"> un projet artistique</w:t>
            </w:r>
          </w:p>
          <w:p w:rsidR="002A1790" w:rsidRPr="001B3724" w:rsidRDefault="002A1790" w:rsidP="002A1790">
            <w:pPr>
              <w:spacing w:after="0"/>
              <w:rPr>
                <w:sz w:val="20"/>
                <w:szCs w:val="20"/>
              </w:rPr>
            </w:pPr>
            <w:r w:rsidRPr="001B3724">
              <w:rPr>
                <w:sz w:val="20"/>
                <w:szCs w:val="20"/>
              </w:rPr>
              <w:t>Elève capable de :</w:t>
            </w:r>
          </w:p>
          <w:p w:rsidR="002A1790" w:rsidRPr="001B3724" w:rsidRDefault="002A1790" w:rsidP="002A1790">
            <w:pPr>
              <w:spacing w:after="0"/>
              <w:rPr>
                <w:sz w:val="20"/>
                <w:szCs w:val="20"/>
              </w:rPr>
            </w:pPr>
          </w:p>
        </w:tc>
      </w:tr>
      <w:tr w:rsidR="002A1790" w:rsidTr="002A1790">
        <w:trPr>
          <w:trHeight w:val="127"/>
        </w:trPr>
        <w:tc>
          <w:tcPr>
            <w:tcW w:w="3572" w:type="dxa"/>
            <w:gridSpan w:val="8"/>
            <w:vMerge/>
            <w:shd w:val="clear" w:color="auto" w:fill="auto"/>
          </w:tcPr>
          <w:p w:rsidR="002A1790" w:rsidRPr="001B3724" w:rsidRDefault="002A1790" w:rsidP="002A179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879" w:type="dxa"/>
            <w:gridSpan w:val="4"/>
            <w:shd w:val="clear" w:color="auto" w:fill="auto"/>
          </w:tcPr>
          <w:p w:rsidR="002A1790" w:rsidRPr="001B3724" w:rsidRDefault="002A1790" w:rsidP="002A1790">
            <w:pPr>
              <w:spacing w:after="0"/>
              <w:rPr>
                <w:rFonts w:ascii="PTSans-Narrow" w:hAnsi="PTSans-Narrow" w:cs="PTSans-Narrow"/>
                <w:sz w:val="20"/>
                <w:szCs w:val="20"/>
                <w:u w:val="single"/>
                <w:lang w:eastAsia="fr-FR"/>
              </w:rPr>
            </w:pPr>
            <w:r w:rsidRPr="001B3724"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  <w:t>S’</w:t>
            </w:r>
            <w:r w:rsidRPr="001B3724">
              <w:rPr>
                <w:rFonts w:ascii="PTSans-Narrow" w:hAnsi="PTSans-Narrow" w:cs="PTSans-Narrow"/>
                <w:sz w:val="20"/>
                <w:szCs w:val="20"/>
                <w:u w:val="single"/>
                <w:lang w:eastAsia="fr-FR"/>
              </w:rPr>
              <w:t>e</w:t>
            </w:r>
            <w:r w:rsidRPr="001B3724"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  <w:t>x</w:t>
            </w:r>
            <w:r w:rsidRPr="001B3724">
              <w:rPr>
                <w:rFonts w:ascii="PTSans-Narrow" w:hAnsi="PTSans-Narrow" w:cs="PTSans-Narrow"/>
                <w:sz w:val="20"/>
                <w:szCs w:val="20"/>
                <w:u w:val="single"/>
                <w:lang w:eastAsia="fr-FR"/>
              </w:rPr>
              <w:t>primer, analyser sa pratique, celle de ses pairs et établir une relation avec celle des artistes, s’ouvrir à l’altérité</w:t>
            </w:r>
          </w:p>
          <w:p w:rsidR="002A1790" w:rsidRPr="001B3724" w:rsidRDefault="002A1790" w:rsidP="002A1790">
            <w:pPr>
              <w:spacing w:after="0"/>
              <w:rPr>
                <w:sz w:val="20"/>
                <w:szCs w:val="20"/>
              </w:rPr>
            </w:pPr>
            <w:r w:rsidRPr="001B3724">
              <w:rPr>
                <w:sz w:val="20"/>
                <w:szCs w:val="20"/>
              </w:rPr>
              <w:t>Elève capable de :</w:t>
            </w:r>
          </w:p>
          <w:p w:rsidR="002A1790" w:rsidRPr="001B3724" w:rsidRDefault="002A1790" w:rsidP="002A1790">
            <w:pPr>
              <w:spacing w:after="0"/>
              <w:rPr>
                <w:sz w:val="20"/>
                <w:szCs w:val="20"/>
              </w:rPr>
            </w:pPr>
          </w:p>
        </w:tc>
      </w:tr>
      <w:tr w:rsidR="002A1790" w:rsidTr="002A1790">
        <w:trPr>
          <w:trHeight w:val="127"/>
        </w:trPr>
        <w:tc>
          <w:tcPr>
            <w:tcW w:w="3572" w:type="dxa"/>
            <w:gridSpan w:val="8"/>
            <w:vMerge/>
            <w:shd w:val="clear" w:color="auto" w:fill="auto"/>
          </w:tcPr>
          <w:p w:rsidR="002A1790" w:rsidRPr="001B3724" w:rsidRDefault="002A1790" w:rsidP="002A179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879" w:type="dxa"/>
            <w:gridSpan w:val="4"/>
            <w:shd w:val="clear" w:color="auto" w:fill="auto"/>
          </w:tcPr>
          <w:p w:rsidR="002A1790" w:rsidRPr="001B3724" w:rsidRDefault="002A1790" w:rsidP="002A1790">
            <w:pPr>
              <w:spacing w:after="0"/>
              <w:rPr>
                <w:rFonts w:ascii="PTSans-Narrow" w:hAnsi="PTSans-Narrow" w:cs="PTSans-Narrow"/>
                <w:sz w:val="20"/>
                <w:szCs w:val="20"/>
                <w:lang w:eastAsia="fr-FR"/>
              </w:rPr>
            </w:pPr>
            <w:r w:rsidRPr="001B3724"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  <w:t>S</w:t>
            </w:r>
            <w:r w:rsidRPr="001B3724">
              <w:rPr>
                <w:rFonts w:ascii="PTSans-Narrow" w:hAnsi="PTSans-Narrow" w:cs="PTSans-Narrow"/>
                <w:sz w:val="20"/>
                <w:szCs w:val="20"/>
                <w:u w:val="single"/>
                <w:lang w:eastAsia="fr-FR"/>
              </w:rPr>
              <w:t>e repérer dans les domaines liés au</w:t>
            </w:r>
            <w:r w:rsidRPr="001B3724"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  <w:t>x</w:t>
            </w:r>
            <w:r w:rsidRPr="001B3724">
              <w:rPr>
                <w:rFonts w:ascii="PTSans-Narrow" w:hAnsi="PTSans-Narrow" w:cs="PTSans-Narrow"/>
                <w:sz w:val="20"/>
                <w:szCs w:val="20"/>
                <w:u w:val="single"/>
                <w:lang w:eastAsia="fr-FR"/>
              </w:rPr>
              <w:t xml:space="preserve"> arts plastiques, </w:t>
            </w:r>
            <w:r w:rsidRPr="001B3724"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  <w:t>ê</w:t>
            </w:r>
            <w:r w:rsidRPr="001B3724">
              <w:rPr>
                <w:rFonts w:ascii="PTSans-Narrow" w:hAnsi="PTSans-Narrow" w:cs="PTSans-Narrow"/>
                <w:sz w:val="20"/>
                <w:szCs w:val="20"/>
                <w:u w:val="single"/>
                <w:lang w:eastAsia="fr-FR"/>
              </w:rPr>
              <w:t>tre sensible au</w:t>
            </w:r>
            <w:r w:rsidRPr="001B3724"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  <w:t>x</w:t>
            </w:r>
            <w:r w:rsidRPr="001B3724">
              <w:rPr>
                <w:rFonts w:ascii="PTSans-Narrow" w:hAnsi="PTSans-Narrow" w:cs="PTSans-Narrow"/>
                <w:sz w:val="20"/>
                <w:szCs w:val="20"/>
                <w:u w:val="single"/>
                <w:lang w:eastAsia="fr-FR"/>
              </w:rPr>
              <w:t xml:space="preserve"> questions de l’art</w:t>
            </w:r>
            <w:r w:rsidRPr="001B3724">
              <w:rPr>
                <w:rFonts w:ascii="PTSans-Narrow" w:hAnsi="PTSans-Narrow" w:cs="PTSans-Narrow"/>
                <w:sz w:val="20"/>
                <w:szCs w:val="20"/>
                <w:lang w:eastAsia="fr-FR"/>
              </w:rPr>
              <w:t xml:space="preserve"> </w:t>
            </w:r>
          </w:p>
          <w:p w:rsidR="002A1790" w:rsidRPr="001B3724" w:rsidRDefault="002A1790" w:rsidP="002A1790">
            <w:pPr>
              <w:spacing w:after="0"/>
              <w:rPr>
                <w:sz w:val="20"/>
                <w:szCs w:val="20"/>
              </w:rPr>
            </w:pPr>
            <w:r w:rsidRPr="001B3724">
              <w:rPr>
                <w:sz w:val="20"/>
                <w:szCs w:val="20"/>
              </w:rPr>
              <w:t>Elève capable de :</w:t>
            </w:r>
          </w:p>
          <w:p w:rsidR="002A1790" w:rsidRPr="001B3724" w:rsidRDefault="002A1790" w:rsidP="002A1790">
            <w:pPr>
              <w:spacing w:after="0"/>
              <w:rPr>
                <w:sz w:val="20"/>
                <w:szCs w:val="20"/>
              </w:rPr>
            </w:pPr>
          </w:p>
        </w:tc>
      </w:tr>
      <w:tr w:rsidR="002A1790" w:rsidTr="002A1790">
        <w:trPr>
          <w:trHeight w:val="823"/>
        </w:trPr>
        <w:tc>
          <w:tcPr>
            <w:tcW w:w="3572" w:type="dxa"/>
            <w:gridSpan w:val="8"/>
            <w:shd w:val="clear" w:color="auto" w:fill="auto"/>
            <w:vAlign w:val="center"/>
          </w:tcPr>
          <w:p w:rsidR="002A1790" w:rsidRPr="001B3724" w:rsidRDefault="002A1790" w:rsidP="002A1790">
            <w:pPr>
              <w:spacing w:after="0"/>
              <w:rPr>
                <w:sz w:val="20"/>
                <w:szCs w:val="20"/>
              </w:rPr>
            </w:pPr>
            <w:r w:rsidRPr="001B3724">
              <w:rPr>
                <w:b/>
                <w:sz w:val="20"/>
                <w:szCs w:val="20"/>
              </w:rPr>
              <w:t>ARTICULATIONS AP, EPI et HDA</w:t>
            </w:r>
          </w:p>
        </w:tc>
        <w:tc>
          <w:tcPr>
            <w:tcW w:w="11879" w:type="dxa"/>
            <w:gridSpan w:val="4"/>
            <w:shd w:val="clear" w:color="auto" w:fill="auto"/>
          </w:tcPr>
          <w:p w:rsidR="002A1790" w:rsidRPr="001B3724" w:rsidRDefault="002A1790" w:rsidP="002A1790">
            <w:pPr>
              <w:rPr>
                <w:sz w:val="20"/>
                <w:szCs w:val="20"/>
              </w:rPr>
            </w:pPr>
          </w:p>
        </w:tc>
      </w:tr>
    </w:tbl>
    <w:p w:rsidR="00511E1B" w:rsidRDefault="00511E1B"/>
    <w:sectPr w:rsidR="00511E1B" w:rsidSect="002A179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aramon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Sans-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90"/>
    <w:rsid w:val="002A1790"/>
    <w:rsid w:val="00511E1B"/>
    <w:rsid w:val="006B47CE"/>
    <w:rsid w:val="008A67AC"/>
    <w:rsid w:val="00F9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A88B0-8032-432F-93CA-FD68DFC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7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Ladic</dc:creator>
  <cp:keywords/>
  <dc:description/>
  <cp:lastModifiedBy>Sylvia Ladic</cp:lastModifiedBy>
  <cp:revision>2</cp:revision>
  <dcterms:created xsi:type="dcterms:W3CDTF">2016-06-23T09:55:00Z</dcterms:created>
  <dcterms:modified xsi:type="dcterms:W3CDTF">2016-06-23T09:55:00Z</dcterms:modified>
</cp:coreProperties>
</file>